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22BB59" w14:textId="77777777" w:rsidR="00092DBE" w:rsidRPr="00166B8F" w:rsidRDefault="00000000">
      <w:pPr>
        <w:pStyle w:val="Titre1"/>
        <w:rPr>
          <w:lang w:val="fr-BE"/>
        </w:rPr>
      </w:pPr>
      <w:r w:rsidRPr="00166B8F">
        <w:rPr>
          <w:lang w:val="fr-BE"/>
        </w:rPr>
        <w:t>Fiche pédagogique</w:t>
      </w:r>
      <w:r w:rsidRPr="00166B8F">
        <w:rPr>
          <w:lang w:val="fr-BE"/>
        </w:rPr>
        <w:br/>
        <w:t>Jeu « Argent sur table »</w:t>
      </w:r>
    </w:p>
    <w:p w14:paraId="7079F343" w14:textId="77777777" w:rsidR="00092DBE" w:rsidRPr="00166B8F" w:rsidRDefault="00000000">
      <w:pPr>
        <w:pStyle w:val="Titre2"/>
        <w:rPr>
          <w:sz w:val="28"/>
          <w:szCs w:val="28"/>
          <w:lang w:val="fr-BE"/>
        </w:rPr>
      </w:pPr>
      <w:r w:rsidRPr="00166B8F">
        <w:rPr>
          <w:sz w:val="28"/>
          <w:szCs w:val="28"/>
          <w:lang w:val="fr-BE"/>
        </w:rPr>
        <w:t>1. Présentation générale</w:t>
      </w:r>
    </w:p>
    <w:p w14:paraId="11763872" w14:textId="77777777" w:rsidR="00092DBE" w:rsidRPr="00166B8F" w:rsidRDefault="00000000">
      <w:pPr>
        <w:rPr>
          <w:sz w:val="28"/>
          <w:szCs w:val="28"/>
          <w:lang w:val="fr-BE"/>
        </w:rPr>
      </w:pPr>
      <w:r w:rsidRPr="00166B8F">
        <w:rPr>
          <w:sz w:val="28"/>
          <w:szCs w:val="28"/>
          <w:lang w:val="fr-BE"/>
        </w:rPr>
        <w:t>« Argent sur table » est un outil pédagogique centré sur la gestion budgétaire et les choix financiers du quotidien. Le jeu met les participants en situation de réflexion collective autour de l’utilisation d’un budget limité, en les amenant à prioriser certaines dépenses plutôt que d’autres.</w:t>
      </w:r>
    </w:p>
    <w:p w14:paraId="7F601E7D" w14:textId="77777777" w:rsidR="00092DBE" w:rsidRPr="00166B8F" w:rsidRDefault="00000000">
      <w:pPr>
        <w:pStyle w:val="Titre2"/>
        <w:rPr>
          <w:sz w:val="28"/>
          <w:szCs w:val="28"/>
          <w:lang w:val="fr-BE"/>
        </w:rPr>
      </w:pPr>
      <w:r w:rsidRPr="00166B8F">
        <w:rPr>
          <w:sz w:val="28"/>
          <w:szCs w:val="28"/>
          <w:lang w:val="fr-BE"/>
        </w:rPr>
        <w:t>2. Objectifs pédagogiques</w:t>
      </w:r>
    </w:p>
    <w:p w14:paraId="257EA0A4" w14:textId="77777777" w:rsidR="00092DBE" w:rsidRPr="00166B8F" w:rsidRDefault="00000000">
      <w:pPr>
        <w:rPr>
          <w:sz w:val="28"/>
          <w:szCs w:val="28"/>
          <w:lang w:val="fr-BE"/>
        </w:rPr>
      </w:pPr>
      <w:r w:rsidRPr="00166B8F">
        <w:rPr>
          <w:sz w:val="28"/>
          <w:szCs w:val="28"/>
          <w:lang w:val="fr-BE"/>
        </w:rPr>
        <w:t>- Identifier les différentes catégories de dépenses (logement, alimentation, énergie, loisirs, etc.).</w:t>
      </w:r>
      <w:r w:rsidRPr="00166B8F">
        <w:rPr>
          <w:sz w:val="28"/>
          <w:szCs w:val="28"/>
          <w:lang w:val="fr-BE"/>
        </w:rPr>
        <w:br/>
        <w:t>- Distinguer besoins essentiels et dépenses secondaires.</w:t>
      </w:r>
      <w:r w:rsidRPr="00166B8F">
        <w:rPr>
          <w:sz w:val="28"/>
          <w:szCs w:val="28"/>
          <w:lang w:val="fr-BE"/>
        </w:rPr>
        <w:br/>
        <w:t>- Comprendre l’importance des priorités budgétaires.</w:t>
      </w:r>
      <w:r w:rsidRPr="00166B8F">
        <w:rPr>
          <w:sz w:val="28"/>
          <w:szCs w:val="28"/>
          <w:lang w:val="fr-BE"/>
        </w:rPr>
        <w:br/>
        <w:t>- Favoriser la discussion et l’argumentation autour des choix financiers.</w:t>
      </w:r>
      <w:r w:rsidRPr="00166B8F">
        <w:rPr>
          <w:sz w:val="28"/>
          <w:szCs w:val="28"/>
          <w:lang w:val="fr-BE"/>
        </w:rPr>
        <w:br/>
        <w:t>- Sensibiliser aux conséquences d’un déséquilibre budgétaire.</w:t>
      </w:r>
    </w:p>
    <w:p w14:paraId="05E5778B" w14:textId="77777777" w:rsidR="00092DBE" w:rsidRPr="00166B8F" w:rsidRDefault="00000000">
      <w:pPr>
        <w:pStyle w:val="Titre2"/>
        <w:rPr>
          <w:sz w:val="28"/>
          <w:szCs w:val="28"/>
          <w:lang w:val="fr-BE"/>
        </w:rPr>
      </w:pPr>
      <w:r w:rsidRPr="00166B8F">
        <w:rPr>
          <w:sz w:val="28"/>
          <w:szCs w:val="28"/>
          <w:lang w:val="fr-BE"/>
        </w:rPr>
        <w:t>3. Public cible</w:t>
      </w:r>
    </w:p>
    <w:p w14:paraId="4F27B94E" w14:textId="77777777" w:rsidR="00092DBE" w:rsidRPr="00166B8F" w:rsidRDefault="00000000">
      <w:pPr>
        <w:rPr>
          <w:sz w:val="28"/>
          <w:szCs w:val="28"/>
          <w:lang w:val="fr-BE"/>
        </w:rPr>
      </w:pPr>
      <w:r w:rsidRPr="00166B8F">
        <w:rPr>
          <w:sz w:val="28"/>
          <w:szCs w:val="28"/>
          <w:lang w:val="fr-BE"/>
        </w:rPr>
        <w:t>Jeunes (à partir de 15 ans) et adultes.</w:t>
      </w:r>
      <w:r w:rsidRPr="00166B8F">
        <w:rPr>
          <w:sz w:val="28"/>
          <w:szCs w:val="28"/>
          <w:lang w:val="fr-BE"/>
        </w:rPr>
        <w:br/>
        <w:t>Particulièrement adapté aux publics en insertion socioprofessionnelle, aux groupes travaillant l’autonomie financière ou en contexte d’éducation permanente.</w:t>
      </w:r>
    </w:p>
    <w:p w14:paraId="41FCCCD0" w14:textId="77777777" w:rsidR="00092DBE" w:rsidRPr="00166B8F" w:rsidRDefault="00000000">
      <w:pPr>
        <w:pStyle w:val="Titre2"/>
        <w:rPr>
          <w:sz w:val="28"/>
          <w:szCs w:val="28"/>
          <w:lang w:val="fr-BE"/>
        </w:rPr>
      </w:pPr>
      <w:r w:rsidRPr="00166B8F">
        <w:rPr>
          <w:sz w:val="28"/>
          <w:szCs w:val="28"/>
          <w:lang w:val="fr-BE"/>
        </w:rPr>
        <w:t>4. Durée indicative</w:t>
      </w:r>
    </w:p>
    <w:p w14:paraId="1A4A1B7C" w14:textId="77777777" w:rsidR="00092DBE" w:rsidRPr="00166B8F" w:rsidRDefault="00000000">
      <w:pPr>
        <w:rPr>
          <w:sz w:val="28"/>
          <w:szCs w:val="28"/>
          <w:lang w:val="fr-BE"/>
        </w:rPr>
      </w:pPr>
      <w:r w:rsidRPr="00166B8F">
        <w:rPr>
          <w:sz w:val="28"/>
          <w:szCs w:val="28"/>
          <w:lang w:val="fr-BE"/>
        </w:rPr>
        <w:t>1h à 2h selon la profondeur du débat et du débriefing.</w:t>
      </w:r>
    </w:p>
    <w:p w14:paraId="280D284F" w14:textId="77777777" w:rsidR="00092DBE" w:rsidRPr="00166B8F" w:rsidRDefault="00000000">
      <w:pPr>
        <w:pStyle w:val="Titre2"/>
        <w:rPr>
          <w:sz w:val="28"/>
          <w:szCs w:val="28"/>
          <w:lang w:val="fr-BE"/>
        </w:rPr>
      </w:pPr>
      <w:r w:rsidRPr="00166B8F">
        <w:rPr>
          <w:sz w:val="28"/>
          <w:szCs w:val="28"/>
          <w:lang w:val="fr-BE"/>
        </w:rPr>
        <w:t>5. Déroulement proposé</w:t>
      </w:r>
    </w:p>
    <w:p w14:paraId="1BD02463" w14:textId="77777777" w:rsidR="00092DBE" w:rsidRPr="00166B8F" w:rsidRDefault="00000000">
      <w:pPr>
        <w:rPr>
          <w:sz w:val="28"/>
          <w:szCs w:val="28"/>
          <w:lang w:val="fr-BE"/>
        </w:rPr>
      </w:pPr>
      <w:r w:rsidRPr="00166B8F">
        <w:rPr>
          <w:sz w:val="28"/>
          <w:szCs w:val="28"/>
          <w:lang w:val="fr-BE"/>
        </w:rPr>
        <w:t>1. Introduction (10-15 minutes)</w:t>
      </w:r>
      <w:r w:rsidRPr="00166B8F">
        <w:rPr>
          <w:sz w:val="28"/>
          <w:szCs w:val="28"/>
          <w:lang w:val="fr-BE"/>
        </w:rPr>
        <w:br/>
        <w:t xml:space="preserve">   - Discussion sur les dépenses mensuelles d’un ménage.</w:t>
      </w:r>
      <w:r w:rsidRPr="00166B8F">
        <w:rPr>
          <w:sz w:val="28"/>
          <w:szCs w:val="28"/>
          <w:lang w:val="fr-BE"/>
        </w:rPr>
        <w:br/>
        <w:t xml:space="preserve">   - Identification collective des besoins essentiels.</w:t>
      </w:r>
      <w:r w:rsidRPr="00166B8F">
        <w:rPr>
          <w:sz w:val="28"/>
          <w:szCs w:val="28"/>
          <w:lang w:val="fr-BE"/>
        </w:rPr>
        <w:br/>
      </w:r>
      <w:r w:rsidRPr="00166B8F">
        <w:rPr>
          <w:sz w:val="28"/>
          <w:szCs w:val="28"/>
          <w:lang w:val="fr-BE"/>
        </w:rPr>
        <w:br/>
        <w:t>2. Mise en situation (15 minutes)</w:t>
      </w:r>
      <w:r w:rsidRPr="00166B8F">
        <w:rPr>
          <w:sz w:val="28"/>
          <w:szCs w:val="28"/>
          <w:lang w:val="fr-BE"/>
        </w:rPr>
        <w:br/>
        <w:t xml:space="preserve">   - Attribution d’un budget fictif.</w:t>
      </w:r>
      <w:r w:rsidRPr="00166B8F">
        <w:rPr>
          <w:sz w:val="28"/>
          <w:szCs w:val="28"/>
          <w:lang w:val="fr-BE"/>
        </w:rPr>
        <w:br/>
        <w:t xml:space="preserve">   - Présentation des cartes ou postes de dépenses.</w:t>
      </w:r>
      <w:r w:rsidRPr="00166B8F">
        <w:rPr>
          <w:sz w:val="28"/>
          <w:szCs w:val="28"/>
          <w:lang w:val="fr-BE"/>
        </w:rPr>
        <w:br/>
      </w:r>
      <w:r w:rsidRPr="00166B8F">
        <w:rPr>
          <w:sz w:val="28"/>
          <w:szCs w:val="28"/>
          <w:lang w:val="fr-BE"/>
        </w:rPr>
        <w:lastRenderedPageBreak/>
        <w:br/>
        <w:t>3. Répartition du budget (30-45 minutes)</w:t>
      </w:r>
      <w:r w:rsidRPr="00166B8F">
        <w:rPr>
          <w:sz w:val="28"/>
          <w:szCs w:val="28"/>
          <w:lang w:val="fr-BE"/>
        </w:rPr>
        <w:br/>
        <w:t xml:space="preserve">   - Les participants répartissent l’argent disponible.</w:t>
      </w:r>
      <w:r w:rsidRPr="00166B8F">
        <w:rPr>
          <w:sz w:val="28"/>
          <w:szCs w:val="28"/>
          <w:lang w:val="fr-BE"/>
        </w:rPr>
        <w:br/>
        <w:t xml:space="preserve">   - Discussion et justification des choix.</w:t>
      </w:r>
      <w:r w:rsidRPr="00166B8F">
        <w:rPr>
          <w:sz w:val="28"/>
          <w:szCs w:val="28"/>
          <w:lang w:val="fr-BE"/>
        </w:rPr>
        <w:br/>
      </w:r>
      <w:r w:rsidRPr="00166B8F">
        <w:rPr>
          <w:sz w:val="28"/>
          <w:szCs w:val="28"/>
          <w:lang w:val="fr-BE"/>
        </w:rPr>
        <w:br/>
        <w:t>4. Débriefing (20-30 minutes)</w:t>
      </w:r>
      <w:r w:rsidRPr="00166B8F">
        <w:rPr>
          <w:sz w:val="28"/>
          <w:szCs w:val="28"/>
          <w:lang w:val="fr-BE"/>
        </w:rPr>
        <w:br/>
        <w:t xml:space="preserve">   - Quelles dépenses ont été jugées prioritaires ?</w:t>
      </w:r>
      <w:r w:rsidRPr="00166B8F">
        <w:rPr>
          <w:sz w:val="28"/>
          <w:szCs w:val="28"/>
          <w:lang w:val="fr-BE"/>
        </w:rPr>
        <w:br/>
        <w:t xml:space="preserve">   - Quels compromis ont été nécessaires ?</w:t>
      </w:r>
      <w:r w:rsidRPr="00166B8F">
        <w:rPr>
          <w:sz w:val="28"/>
          <w:szCs w:val="28"/>
          <w:lang w:val="fr-BE"/>
        </w:rPr>
        <w:br/>
        <w:t xml:space="preserve">   - Quelles difficultés sont apparues ?</w:t>
      </w:r>
      <w:r w:rsidRPr="00166B8F">
        <w:rPr>
          <w:sz w:val="28"/>
          <w:szCs w:val="28"/>
          <w:lang w:val="fr-BE"/>
        </w:rPr>
        <w:br/>
        <w:t xml:space="preserve">   - Quels liens avec la réalité quotidienne ?</w:t>
      </w:r>
    </w:p>
    <w:p w14:paraId="1B109A99" w14:textId="77777777" w:rsidR="00092DBE" w:rsidRPr="00166B8F" w:rsidRDefault="00000000">
      <w:pPr>
        <w:pStyle w:val="Titre2"/>
        <w:rPr>
          <w:sz w:val="28"/>
          <w:szCs w:val="28"/>
          <w:lang w:val="fr-BE"/>
        </w:rPr>
      </w:pPr>
      <w:r w:rsidRPr="00166B8F">
        <w:rPr>
          <w:sz w:val="28"/>
          <w:szCs w:val="28"/>
          <w:lang w:val="fr-BE"/>
        </w:rPr>
        <w:t>6. Points d’attention pour l’animateur</w:t>
      </w:r>
    </w:p>
    <w:p w14:paraId="67078EA3" w14:textId="77777777" w:rsidR="00092DBE" w:rsidRPr="00166B8F" w:rsidRDefault="00000000">
      <w:pPr>
        <w:rPr>
          <w:sz w:val="28"/>
          <w:szCs w:val="28"/>
          <w:lang w:val="fr-BE"/>
        </w:rPr>
      </w:pPr>
      <w:r w:rsidRPr="00166B8F">
        <w:rPr>
          <w:sz w:val="28"/>
          <w:szCs w:val="28"/>
          <w:lang w:val="fr-BE"/>
        </w:rPr>
        <w:t>- Favoriser un climat respectueux et sans jugement.</w:t>
      </w:r>
      <w:r w:rsidRPr="00166B8F">
        <w:rPr>
          <w:sz w:val="28"/>
          <w:szCs w:val="28"/>
          <w:lang w:val="fr-BE"/>
        </w:rPr>
        <w:br/>
        <w:t>- Encourager la participation de chacun.</w:t>
      </w:r>
      <w:r w:rsidRPr="00166B8F">
        <w:rPr>
          <w:sz w:val="28"/>
          <w:szCs w:val="28"/>
          <w:lang w:val="fr-BE"/>
        </w:rPr>
        <w:br/>
        <w:t>- Clarifier la différence entre besoin et envie.</w:t>
      </w:r>
      <w:r w:rsidRPr="00166B8F">
        <w:rPr>
          <w:sz w:val="28"/>
          <w:szCs w:val="28"/>
          <w:lang w:val="fr-BE"/>
        </w:rPr>
        <w:br/>
        <w:t>- Relier les échanges à des outils concrets (tableau budgétaire, accompagnement social, ressources locales).</w:t>
      </w:r>
    </w:p>
    <w:p w14:paraId="27F7DFC1" w14:textId="77777777" w:rsidR="00092DBE" w:rsidRPr="00166B8F" w:rsidRDefault="00000000">
      <w:pPr>
        <w:pStyle w:val="Titre2"/>
        <w:rPr>
          <w:sz w:val="28"/>
          <w:szCs w:val="28"/>
          <w:lang w:val="fr-BE"/>
        </w:rPr>
      </w:pPr>
      <w:r w:rsidRPr="00166B8F">
        <w:rPr>
          <w:sz w:val="28"/>
          <w:szCs w:val="28"/>
          <w:lang w:val="fr-BE"/>
        </w:rPr>
        <w:t>7. Intérêt pédagogique</w:t>
      </w:r>
    </w:p>
    <w:p w14:paraId="6B4FAF1A" w14:textId="77777777" w:rsidR="00092DBE" w:rsidRPr="00166B8F" w:rsidRDefault="00000000">
      <w:pPr>
        <w:rPr>
          <w:sz w:val="28"/>
          <w:szCs w:val="28"/>
          <w:lang w:val="fr-BE"/>
        </w:rPr>
      </w:pPr>
      <w:r w:rsidRPr="00166B8F">
        <w:rPr>
          <w:sz w:val="28"/>
          <w:szCs w:val="28"/>
          <w:lang w:val="fr-BE"/>
        </w:rPr>
        <w:t>Le jeu permet de rendre visibles les arbitrages budgétaires et de stimuler la réflexion collective. Il favorise l’apprentissage par l’échange et constitue un excellent point d’entrée vers des modules plus approfondis sur le budget, le crédit, la prévention du surendettement ou la planification financière.</w:t>
      </w:r>
    </w:p>
    <w:sectPr w:rsidR="00092DBE" w:rsidRPr="00166B8F"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um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um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epuce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epuce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um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epuces"/>
      <w:lvlText w:val=""/>
      <w:lvlJc w:val="left"/>
      <w:pPr>
        <w:tabs>
          <w:tab w:val="num" w:pos="360"/>
        </w:tabs>
        <w:ind w:left="360" w:hanging="360"/>
      </w:pPr>
      <w:rPr>
        <w:rFonts w:ascii="Symbol" w:hAnsi="Symbol" w:hint="default"/>
      </w:rPr>
    </w:lvl>
  </w:abstractNum>
  <w:num w:numId="1" w16cid:durableId="970281628">
    <w:abstractNumId w:val="8"/>
  </w:num>
  <w:num w:numId="2" w16cid:durableId="1122379852">
    <w:abstractNumId w:val="6"/>
  </w:num>
  <w:num w:numId="3" w16cid:durableId="2038578153">
    <w:abstractNumId w:val="5"/>
  </w:num>
  <w:num w:numId="4" w16cid:durableId="1423797077">
    <w:abstractNumId w:val="4"/>
  </w:num>
  <w:num w:numId="5" w16cid:durableId="594553902">
    <w:abstractNumId w:val="7"/>
  </w:num>
  <w:num w:numId="6" w16cid:durableId="1652056609">
    <w:abstractNumId w:val="3"/>
  </w:num>
  <w:num w:numId="7" w16cid:durableId="962275030">
    <w:abstractNumId w:val="2"/>
  </w:num>
  <w:num w:numId="8" w16cid:durableId="700940114">
    <w:abstractNumId w:val="1"/>
  </w:num>
  <w:num w:numId="9" w16cid:durableId="12475719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92DBE"/>
    <w:rsid w:val="0015074B"/>
    <w:rsid w:val="00166B8F"/>
    <w:rsid w:val="0029639D"/>
    <w:rsid w:val="00326F90"/>
    <w:rsid w:val="008713F1"/>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E58955C"/>
  <w14:defaultImageDpi w14:val="300"/>
  <w15:docId w15:val="{1553D723-B111-4F73-9A92-4F8007EE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Titre1">
    <w:name w:val="heading 1"/>
    <w:basedOn w:val="Normal"/>
    <w:next w:val="Normal"/>
    <w:link w:val="Titre1C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re9">
    <w:name w:val="heading 9"/>
    <w:basedOn w:val="Normal"/>
    <w:next w:val="Normal"/>
    <w:link w:val="Titre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618BF"/>
    <w:pPr>
      <w:tabs>
        <w:tab w:val="center" w:pos="4680"/>
        <w:tab w:val="right" w:pos="9360"/>
      </w:tabs>
      <w:spacing w:after="0" w:line="240" w:lineRule="auto"/>
    </w:pPr>
  </w:style>
  <w:style w:type="character" w:customStyle="1" w:styleId="En-tteCar">
    <w:name w:val="En-tête Car"/>
    <w:basedOn w:val="Policepardfaut"/>
    <w:link w:val="En-tte"/>
    <w:uiPriority w:val="99"/>
    <w:rsid w:val="00E618BF"/>
  </w:style>
  <w:style w:type="paragraph" w:styleId="Pieddepage">
    <w:name w:val="footer"/>
    <w:basedOn w:val="Normal"/>
    <w:link w:val="PieddepageCar"/>
    <w:uiPriority w:val="99"/>
    <w:unhideWhenUsed/>
    <w:rsid w:val="00E618BF"/>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E618BF"/>
  </w:style>
  <w:style w:type="paragraph" w:styleId="Sansinterligne">
    <w:name w:val="No Spacing"/>
    <w:uiPriority w:val="1"/>
    <w:qFormat/>
    <w:rsid w:val="00FC693F"/>
    <w:pPr>
      <w:spacing w:after="0" w:line="240" w:lineRule="auto"/>
    </w:pPr>
  </w:style>
  <w:style w:type="character" w:customStyle="1" w:styleId="Titre1Car">
    <w:name w:val="Titre 1 Car"/>
    <w:basedOn w:val="Policepardfaut"/>
    <w:link w:val="Titre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sid w:val="00FC693F"/>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rsid w:val="00FC693F"/>
    <w:rPr>
      <w:rFonts w:asciiTheme="majorHAnsi" w:eastAsiaTheme="majorEastAsia" w:hAnsiTheme="majorHAnsi" w:cstheme="majorBidi"/>
      <w:b/>
      <w:bCs/>
      <w:color w:val="4F81BD" w:themeColor="accent1"/>
    </w:rPr>
  </w:style>
  <w:style w:type="paragraph" w:styleId="Titre">
    <w:name w:val="Title"/>
    <w:basedOn w:val="Normal"/>
    <w:next w:val="Normal"/>
    <w:link w:val="Titre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ous-titre">
    <w:name w:val="Subtitle"/>
    <w:basedOn w:val="Normal"/>
    <w:next w:val="Normal"/>
    <w:link w:val="Sous-titre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FC693F"/>
    <w:rPr>
      <w:rFonts w:asciiTheme="majorHAnsi" w:eastAsiaTheme="majorEastAsia" w:hAnsiTheme="majorHAnsi" w:cstheme="majorBidi"/>
      <w:i/>
      <w:iCs/>
      <w:color w:val="4F81BD" w:themeColor="accent1"/>
      <w:spacing w:val="15"/>
      <w:sz w:val="24"/>
      <w:szCs w:val="24"/>
    </w:rPr>
  </w:style>
  <w:style w:type="paragraph" w:styleId="Paragraphedeliste">
    <w:name w:val="List Paragraph"/>
    <w:basedOn w:val="Normal"/>
    <w:uiPriority w:val="34"/>
    <w:qFormat/>
    <w:rsid w:val="00FC693F"/>
    <w:pPr>
      <w:ind w:left="720"/>
      <w:contextualSpacing/>
    </w:pPr>
  </w:style>
  <w:style w:type="paragraph" w:styleId="Corpsdetexte">
    <w:name w:val="Body Text"/>
    <w:basedOn w:val="Normal"/>
    <w:link w:val="CorpsdetexteCar"/>
    <w:uiPriority w:val="99"/>
    <w:unhideWhenUsed/>
    <w:rsid w:val="00AA1D8D"/>
    <w:pPr>
      <w:spacing w:after="120"/>
    </w:pPr>
  </w:style>
  <w:style w:type="character" w:customStyle="1" w:styleId="CorpsdetexteCar">
    <w:name w:val="Corps de texte Car"/>
    <w:basedOn w:val="Policepardfaut"/>
    <w:link w:val="Corpsdetexte"/>
    <w:uiPriority w:val="99"/>
    <w:rsid w:val="00AA1D8D"/>
  </w:style>
  <w:style w:type="paragraph" w:styleId="Corpsdetexte2">
    <w:name w:val="Body Text 2"/>
    <w:basedOn w:val="Normal"/>
    <w:link w:val="Corpsdetexte2Car"/>
    <w:uiPriority w:val="99"/>
    <w:unhideWhenUsed/>
    <w:rsid w:val="00AA1D8D"/>
    <w:pPr>
      <w:spacing w:after="120" w:line="480" w:lineRule="auto"/>
    </w:pPr>
  </w:style>
  <w:style w:type="character" w:customStyle="1" w:styleId="Corpsdetexte2Car">
    <w:name w:val="Corps de texte 2 Car"/>
    <w:basedOn w:val="Policepardfaut"/>
    <w:link w:val="Corpsdetexte2"/>
    <w:uiPriority w:val="99"/>
    <w:rsid w:val="00AA1D8D"/>
  </w:style>
  <w:style w:type="paragraph" w:styleId="Corpsdetexte3">
    <w:name w:val="Body Text 3"/>
    <w:basedOn w:val="Normal"/>
    <w:link w:val="Corpsdetexte3Car"/>
    <w:uiPriority w:val="99"/>
    <w:unhideWhenUsed/>
    <w:rsid w:val="00AA1D8D"/>
    <w:pPr>
      <w:spacing w:after="120"/>
    </w:pPr>
    <w:rPr>
      <w:sz w:val="16"/>
      <w:szCs w:val="16"/>
    </w:rPr>
  </w:style>
  <w:style w:type="character" w:customStyle="1" w:styleId="Corpsdetexte3Car">
    <w:name w:val="Corps de texte 3 Car"/>
    <w:basedOn w:val="Policepardfaut"/>
    <w:link w:val="Corpsdetexte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Listepuces">
    <w:name w:val="List Bullet"/>
    <w:basedOn w:val="Normal"/>
    <w:uiPriority w:val="99"/>
    <w:unhideWhenUsed/>
    <w:rsid w:val="00326F90"/>
    <w:pPr>
      <w:numPr>
        <w:numId w:val="1"/>
      </w:numPr>
      <w:contextualSpacing/>
    </w:pPr>
  </w:style>
  <w:style w:type="paragraph" w:styleId="Listepuces2">
    <w:name w:val="List Bullet 2"/>
    <w:basedOn w:val="Normal"/>
    <w:uiPriority w:val="99"/>
    <w:unhideWhenUsed/>
    <w:rsid w:val="00326F90"/>
    <w:pPr>
      <w:numPr>
        <w:numId w:val="2"/>
      </w:numPr>
      <w:contextualSpacing/>
    </w:pPr>
  </w:style>
  <w:style w:type="paragraph" w:styleId="Listepuces3">
    <w:name w:val="List Bullet 3"/>
    <w:basedOn w:val="Normal"/>
    <w:uiPriority w:val="99"/>
    <w:unhideWhenUsed/>
    <w:rsid w:val="00326F90"/>
    <w:pPr>
      <w:numPr>
        <w:numId w:val="3"/>
      </w:numPr>
      <w:contextualSpacing/>
    </w:pPr>
  </w:style>
  <w:style w:type="paragraph" w:styleId="Listenumros">
    <w:name w:val="List Number"/>
    <w:basedOn w:val="Normal"/>
    <w:uiPriority w:val="99"/>
    <w:unhideWhenUsed/>
    <w:rsid w:val="00326F90"/>
    <w:pPr>
      <w:numPr>
        <w:numId w:val="5"/>
      </w:numPr>
      <w:contextualSpacing/>
    </w:pPr>
  </w:style>
  <w:style w:type="paragraph" w:styleId="Listenumros2">
    <w:name w:val="List Number 2"/>
    <w:basedOn w:val="Normal"/>
    <w:uiPriority w:val="99"/>
    <w:unhideWhenUsed/>
    <w:rsid w:val="0029639D"/>
    <w:pPr>
      <w:numPr>
        <w:numId w:val="6"/>
      </w:numPr>
      <w:contextualSpacing/>
    </w:pPr>
  </w:style>
  <w:style w:type="paragraph" w:styleId="Listenumros3">
    <w:name w:val="List Number 3"/>
    <w:basedOn w:val="Normal"/>
    <w:uiPriority w:val="99"/>
    <w:unhideWhenUsed/>
    <w:rsid w:val="0029639D"/>
    <w:pPr>
      <w:numPr>
        <w:numId w:val="7"/>
      </w:numPr>
      <w:contextualSpacing/>
    </w:pPr>
  </w:style>
  <w:style w:type="paragraph" w:styleId="Listecontinue">
    <w:name w:val="List Continue"/>
    <w:basedOn w:val="Normal"/>
    <w:uiPriority w:val="99"/>
    <w:unhideWhenUsed/>
    <w:rsid w:val="0029639D"/>
    <w:pPr>
      <w:spacing w:after="120"/>
      <w:ind w:left="360"/>
      <w:contextualSpacing/>
    </w:pPr>
  </w:style>
  <w:style w:type="paragraph" w:styleId="Listecontinue2">
    <w:name w:val="List Continue 2"/>
    <w:basedOn w:val="Normal"/>
    <w:uiPriority w:val="99"/>
    <w:unhideWhenUsed/>
    <w:rsid w:val="0029639D"/>
    <w:pPr>
      <w:spacing w:after="120"/>
      <w:ind w:left="720"/>
      <w:contextualSpacing/>
    </w:pPr>
  </w:style>
  <w:style w:type="paragraph" w:styleId="Listecontinue3">
    <w:name w:val="List Continue 3"/>
    <w:basedOn w:val="Normal"/>
    <w:uiPriority w:val="99"/>
    <w:unhideWhenUsed/>
    <w:rsid w:val="0029639D"/>
    <w:pPr>
      <w:spacing w:after="120"/>
      <w:ind w:left="1080"/>
      <w:contextualSpacing/>
    </w:pPr>
  </w:style>
  <w:style w:type="paragraph" w:styleId="Textedemacro">
    <w:name w:val="macro"/>
    <w:link w:val="Textede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edemacroCar">
    <w:name w:val="Texte de macro Car"/>
    <w:basedOn w:val="Policepardfaut"/>
    <w:link w:val="Textedemacro"/>
    <w:uiPriority w:val="99"/>
    <w:rsid w:val="0029639D"/>
    <w:rPr>
      <w:rFonts w:ascii="Courier" w:hAnsi="Courier"/>
      <w:sz w:val="20"/>
      <w:szCs w:val="20"/>
    </w:rPr>
  </w:style>
  <w:style w:type="paragraph" w:styleId="Citation">
    <w:name w:val="Quote"/>
    <w:basedOn w:val="Normal"/>
    <w:next w:val="Normal"/>
    <w:link w:val="CitationCar"/>
    <w:uiPriority w:val="29"/>
    <w:qFormat/>
    <w:rsid w:val="00FC693F"/>
    <w:rPr>
      <w:i/>
      <w:iCs/>
      <w:color w:val="000000" w:themeColor="text1"/>
    </w:rPr>
  </w:style>
  <w:style w:type="character" w:customStyle="1" w:styleId="CitationCar">
    <w:name w:val="Citation Car"/>
    <w:basedOn w:val="Policepardfaut"/>
    <w:link w:val="Citation"/>
    <w:uiPriority w:val="29"/>
    <w:rsid w:val="00FC693F"/>
    <w:rPr>
      <w:i/>
      <w:iCs/>
      <w:color w:val="000000" w:themeColor="text1"/>
    </w:rPr>
  </w:style>
  <w:style w:type="character" w:customStyle="1" w:styleId="Titre4Car">
    <w:name w:val="Titre 4 Car"/>
    <w:basedOn w:val="Policepardfaut"/>
    <w:link w:val="Titre4"/>
    <w:uiPriority w:val="9"/>
    <w:semiHidden/>
    <w:rsid w:val="00FC693F"/>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semiHidden/>
    <w:rsid w:val="00FC693F"/>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semiHidden/>
    <w:rsid w:val="00FC693F"/>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semiHidden/>
    <w:rsid w:val="00FC693F"/>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FC693F"/>
    <w:rPr>
      <w:rFonts w:asciiTheme="majorHAnsi" w:eastAsiaTheme="majorEastAsia" w:hAnsiTheme="majorHAnsi" w:cstheme="majorBidi"/>
      <w:color w:val="4F81BD" w:themeColor="accent1"/>
      <w:sz w:val="20"/>
      <w:szCs w:val="20"/>
    </w:rPr>
  </w:style>
  <w:style w:type="character" w:customStyle="1" w:styleId="Titre9Car">
    <w:name w:val="Titre 9 Car"/>
    <w:basedOn w:val="Policepardfaut"/>
    <w:link w:val="Titre9"/>
    <w:uiPriority w:val="9"/>
    <w:semiHidden/>
    <w:rsid w:val="00FC693F"/>
    <w:rPr>
      <w:rFonts w:asciiTheme="majorHAnsi" w:eastAsiaTheme="majorEastAsia" w:hAnsiTheme="majorHAnsi" w:cstheme="majorBidi"/>
      <w:i/>
      <w:iCs/>
      <w:color w:val="404040" w:themeColor="text1" w:themeTint="BF"/>
      <w:sz w:val="20"/>
      <w:szCs w:val="20"/>
    </w:rPr>
  </w:style>
  <w:style w:type="paragraph" w:styleId="Lgende">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lev">
    <w:name w:val="Strong"/>
    <w:basedOn w:val="Policepardfaut"/>
    <w:uiPriority w:val="22"/>
    <w:qFormat/>
    <w:rsid w:val="00FC693F"/>
    <w:rPr>
      <w:b/>
      <w:bCs/>
    </w:rPr>
  </w:style>
  <w:style w:type="character" w:styleId="Accentuation">
    <w:name w:val="Emphasis"/>
    <w:basedOn w:val="Policepardfaut"/>
    <w:uiPriority w:val="20"/>
    <w:qFormat/>
    <w:rsid w:val="00FC693F"/>
    <w:rPr>
      <w:i/>
      <w:iCs/>
    </w:rPr>
  </w:style>
  <w:style w:type="paragraph" w:styleId="Citationintense">
    <w:name w:val="Intense Quote"/>
    <w:basedOn w:val="Normal"/>
    <w:next w:val="Normal"/>
    <w:link w:val="Citationintense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tionintenseCar">
    <w:name w:val="Citation intense Car"/>
    <w:basedOn w:val="Policepardfaut"/>
    <w:link w:val="Citationintense"/>
    <w:uiPriority w:val="30"/>
    <w:rsid w:val="00FC693F"/>
    <w:rPr>
      <w:b/>
      <w:bCs/>
      <w:i/>
      <w:iCs/>
      <w:color w:val="4F81BD" w:themeColor="accent1"/>
    </w:rPr>
  </w:style>
  <w:style w:type="character" w:styleId="Accentuationlgre">
    <w:name w:val="Subtle Emphasis"/>
    <w:basedOn w:val="Policepardfaut"/>
    <w:uiPriority w:val="19"/>
    <w:qFormat/>
    <w:rsid w:val="00FC693F"/>
    <w:rPr>
      <w:i/>
      <w:iCs/>
      <w:color w:val="808080" w:themeColor="text1" w:themeTint="7F"/>
    </w:rPr>
  </w:style>
  <w:style w:type="character" w:styleId="Accentuationintense">
    <w:name w:val="Intense Emphasis"/>
    <w:basedOn w:val="Policepardfaut"/>
    <w:uiPriority w:val="21"/>
    <w:qFormat/>
    <w:rsid w:val="00FC693F"/>
    <w:rPr>
      <w:b/>
      <w:bCs/>
      <w:i/>
      <w:iCs/>
      <w:color w:val="4F81BD" w:themeColor="accent1"/>
    </w:rPr>
  </w:style>
  <w:style w:type="character" w:styleId="Rfrencelgre">
    <w:name w:val="Subtle Reference"/>
    <w:basedOn w:val="Policepardfaut"/>
    <w:uiPriority w:val="31"/>
    <w:qFormat/>
    <w:rsid w:val="00FC693F"/>
    <w:rPr>
      <w:smallCaps/>
      <w:color w:val="C0504D" w:themeColor="accent2"/>
      <w:u w:val="single"/>
    </w:rPr>
  </w:style>
  <w:style w:type="character" w:styleId="Rfrenceintense">
    <w:name w:val="Intense Reference"/>
    <w:basedOn w:val="Policepardfaut"/>
    <w:uiPriority w:val="32"/>
    <w:qFormat/>
    <w:rsid w:val="00FC693F"/>
    <w:rPr>
      <w:b/>
      <w:bCs/>
      <w:smallCaps/>
      <w:color w:val="C0504D" w:themeColor="accent2"/>
      <w:spacing w:val="5"/>
      <w:u w:val="single"/>
    </w:rPr>
  </w:style>
  <w:style w:type="character" w:styleId="Titredulivre">
    <w:name w:val="Book Title"/>
    <w:basedOn w:val="Policepardfaut"/>
    <w:uiPriority w:val="33"/>
    <w:qFormat/>
    <w:rsid w:val="00FC693F"/>
    <w:rPr>
      <w:b/>
      <w:bCs/>
      <w:smallCaps/>
      <w:spacing w:val="5"/>
    </w:rPr>
  </w:style>
  <w:style w:type="paragraph" w:styleId="En-ttedetabledesmatires">
    <w:name w:val="TOC Heading"/>
    <w:basedOn w:val="Titre1"/>
    <w:next w:val="Normal"/>
    <w:uiPriority w:val="39"/>
    <w:semiHidden/>
    <w:unhideWhenUsed/>
    <w:qFormat/>
    <w:rsid w:val="00FC693F"/>
    <w:pPr>
      <w:outlineLvl w:val="9"/>
    </w:pPr>
  </w:style>
  <w:style w:type="table" w:styleId="Grilledutableau">
    <w:name w:val="Table Grid"/>
    <w:basedOn w:val="Tableau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mbrageclair">
    <w:name w:val="Light Shading"/>
    <w:basedOn w:val="Tableau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rameclaire-Accent2">
    <w:name w:val="Light Shading Accent 2"/>
    <w:basedOn w:val="Tableau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Trameclaire-Accent3">
    <w:name w:val="Light Shading Accent 3"/>
    <w:basedOn w:val="Tableau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Trameclaire-Accent4">
    <w:name w:val="Light Shading Accent 4"/>
    <w:basedOn w:val="Tableau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Trameclaire-Accent5">
    <w:name w:val="Light Shading Accent 5"/>
    <w:basedOn w:val="Tableau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rameclaire-Accent6">
    <w:name w:val="Light Shading Accent 6"/>
    <w:basedOn w:val="Tableau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eclaire">
    <w:name w:val="Light List"/>
    <w:basedOn w:val="Tableau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eclaire-Accent2">
    <w:name w:val="Light List Accent 2"/>
    <w:basedOn w:val="Tableau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eclaire-Accent3">
    <w:name w:val="Light List Accent 3"/>
    <w:basedOn w:val="Tableau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eclaire-Accent4">
    <w:name w:val="Light List Accent 4"/>
    <w:basedOn w:val="Tableau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eclaire-Accent5">
    <w:name w:val="Light List Accent 5"/>
    <w:basedOn w:val="Tableau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eclaire-Accent6">
    <w:name w:val="Light List Accent 6"/>
    <w:basedOn w:val="Tableau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lleclaire">
    <w:name w:val="Light Grid"/>
    <w:basedOn w:val="Tableau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lleclaire-Accent2">
    <w:name w:val="Light Grid Accent 2"/>
    <w:basedOn w:val="Tableau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lleclaire-Accent3">
    <w:name w:val="Light Grid Accent 3"/>
    <w:basedOn w:val="Tableau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lleclaire-Accent4">
    <w:name w:val="Light Grid Accent 4"/>
    <w:basedOn w:val="Tableau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lleclaire-Accent5">
    <w:name w:val="Light Grid Accent 5"/>
    <w:basedOn w:val="Tableau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lleclaire-Accent6">
    <w:name w:val="Light Grid Accent 6"/>
    <w:basedOn w:val="Tableau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Tramemoyenne1">
    <w:name w:val="Medium Shading 1"/>
    <w:basedOn w:val="Tableau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
    <w:name w:val="Medium List 1"/>
    <w:basedOn w:val="Tableau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emoyenne1-Accent2">
    <w:name w:val="Medium List 1 Accent 2"/>
    <w:basedOn w:val="Tableau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emoyenne1-Accent3">
    <w:name w:val="Medium List 1 Accent 3"/>
    <w:basedOn w:val="Tableau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emoyenne1-Accent4">
    <w:name w:val="Medium List 1 Accent 4"/>
    <w:basedOn w:val="Tableau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emoyenne1-Accent5">
    <w:name w:val="Medium List 1 Accent 5"/>
    <w:basedOn w:val="Tableau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emoyenne1-Accent6">
    <w:name w:val="Medium List 1 Accent 6"/>
    <w:basedOn w:val="Tableau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emoyenne2">
    <w:name w:val="Medium List 2"/>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
    <w:name w:val="Medium Grid 1"/>
    <w:basedOn w:val="Tableau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moyenne1-Accent2">
    <w:name w:val="Medium Grid 1 Accent 2"/>
    <w:basedOn w:val="Tableau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moyenne1-Accent3">
    <w:name w:val="Medium Grid 1 Accent 3"/>
    <w:basedOn w:val="Tableau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moyenne1-Accent4">
    <w:name w:val="Medium Grid 1 Accent 4"/>
    <w:basedOn w:val="Tableau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moyenne1-Accent5">
    <w:name w:val="Medium Grid 1 Accent 5"/>
    <w:basedOn w:val="Tableau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moyenne1-Accent6">
    <w:name w:val="Medium Grid 1 Accent 6"/>
    <w:basedOn w:val="Tableau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llemoyenne2">
    <w:name w:val="Medium Grid 2"/>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llemoyenne3-Accent2">
    <w:name w:val="Medium Grid 3 Accent 2"/>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llemoyenne3-Accent3">
    <w:name w:val="Medium Grid 3 Accent 3"/>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llemoyenne3-Accent4">
    <w:name w:val="Medium Grid 3 Accent 4"/>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llemoyenne3-Accent5">
    <w:name w:val="Medium Grid 3 Accent 5"/>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llemoyenne3-Accent6">
    <w:name w:val="Medium Grid 3 Accent 6"/>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efonce">
    <w:name w:val="Dark List"/>
    <w:basedOn w:val="Tableau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efonce-Accent2">
    <w:name w:val="Dark List Accent 2"/>
    <w:basedOn w:val="Tableau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efonce-Accent3">
    <w:name w:val="Dark List Accent 3"/>
    <w:basedOn w:val="Tableau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efonce-Accent4">
    <w:name w:val="Dark List Accent 4"/>
    <w:basedOn w:val="Tableau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efonce-Accent5">
    <w:name w:val="Dark List Accent 5"/>
    <w:basedOn w:val="Tableau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efonce-Accent6">
    <w:name w:val="Dark List Accent 6"/>
    <w:basedOn w:val="Tableau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Tramecouleur">
    <w:name w:val="Colorful Shading"/>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Tramecouleur-Accent4">
    <w:name w:val="Colorful Shading Accent 4"/>
    <w:basedOn w:val="Tableau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ecouleur">
    <w:name w:val="Colorful List"/>
    <w:basedOn w:val="Tableau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ecouleur-Accent2">
    <w:name w:val="Colorful List Accent 2"/>
    <w:basedOn w:val="Tableau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ecouleur-Accent3">
    <w:name w:val="Colorful List Accent 3"/>
    <w:basedOn w:val="Tableau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ecouleur-Accent4">
    <w:name w:val="Colorful List Accent 4"/>
    <w:basedOn w:val="Tableau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ecouleur-Accent5">
    <w:name w:val="Colorful List Accent 5"/>
    <w:basedOn w:val="Tableau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ecouleur-Accent6">
    <w:name w:val="Colorful List Accent 6"/>
    <w:basedOn w:val="Tableau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llecouleur">
    <w:name w:val="Colorful Grid"/>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couleur-Accent2">
    <w:name w:val="Colorful Grid Accent 2"/>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couleur-Accent3">
    <w:name w:val="Colorful Grid Accent 3"/>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couleur-Accent4">
    <w:name w:val="Colorful Grid Accent 4"/>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couleur-Accent5">
    <w:name w:val="Colorful Grid Accent 5"/>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couleur-Accent6">
    <w:name w:val="Colorful Grid Accent 6"/>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352</Words>
  <Characters>1938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Silvia Imbro</cp:lastModifiedBy>
  <cp:revision>3</cp:revision>
  <cp:lastPrinted>2026-02-25T10:38:00Z</cp:lastPrinted>
  <dcterms:created xsi:type="dcterms:W3CDTF">2013-12-23T23:15:00Z</dcterms:created>
  <dcterms:modified xsi:type="dcterms:W3CDTF">2026-02-25T10:39:00Z</dcterms:modified>
  <cp:category/>
</cp:coreProperties>
</file>